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F90B" w14:textId="5BF597E9" w:rsidR="0090060F" w:rsidRPr="0090060F" w:rsidRDefault="0090060F" w:rsidP="009006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Príloha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 č. </w:t>
      </w:r>
      <w:r w:rsidR="00F37C48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 k </w:t>
      </w: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Výzve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 na predkladanie </w:t>
      </w: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ponúk</w:t>
      </w:r>
      <w:proofErr w:type="spellEnd"/>
    </w:p>
    <w:p w14:paraId="48ECF98E" w14:textId="14F575FE" w:rsidR="0090060F" w:rsidRPr="0090060F" w:rsidRDefault="0090060F" w:rsidP="009006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Návrh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br/>
        <w:t xml:space="preserve">Zmluva o </w:t>
      </w: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poskytovani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poradenských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služieb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br/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uzavreta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§ 269 ods. 2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nasl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Obchodného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zákonníka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§ 117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č. 343/2015 Z. z. o verejnom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obstarávani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a o zmene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doplneni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niektorých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zákonov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zneni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neskorších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predpisov</w:t>
      </w:r>
    </w:p>
    <w:p w14:paraId="00B9BC7B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medzi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zmluvnými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stranami: </w:t>
      </w:r>
    </w:p>
    <w:p w14:paraId="32A68A55" w14:textId="77777777" w:rsidR="0090060F" w:rsidRPr="0090060F" w:rsidRDefault="0090060F" w:rsidP="0090060F">
      <w:pPr>
        <w:rPr>
          <w:rFonts w:ascii="Times New Roman" w:hAnsi="Times New Roman" w:cs="Times New Roman"/>
          <w:u w:val="single"/>
        </w:rPr>
      </w:pPr>
    </w:p>
    <w:p w14:paraId="3A15A8AF" w14:textId="77777777" w:rsidR="0090060F" w:rsidRPr="0090060F" w:rsidRDefault="0090060F" w:rsidP="0090060F">
      <w:pPr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</w:t>
      </w:r>
      <w:r w:rsidRPr="0090060F">
        <w:rPr>
          <w:rFonts w:ascii="Times New Roman" w:hAnsi="Times New Roman" w:cs="Times New Roman"/>
        </w:rPr>
        <w:tab/>
        <w:t>1.1.Objednávateľ:</w:t>
      </w:r>
      <w:r w:rsidRPr="0090060F">
        <w:rPr>
          <w:rFonts w:ascii="Times New Roman" w:hAnsi="Times New Roman" w:cs="Times New Roman"/>
        </w:rPr>
        <w:tab/>
      </w:r>
      <w:r w:rsidRPr="0090060F">
        <w:rPr>
          <w:rFonts w:ascii="Times New Roman" w:hAnsi="Times New Roman" w:cs="Times New Roman"/>
          <w:b/>
        </w:rPr>
        <w:t>Obec Šarišská Trstená</w:t>
      </w:r>
    </w:p>
    <w:p w14:paraId="6BF51830" w14:textId="77777777" w:rsidR="0090060F" w:rsidRPr="0090060F" w:rsidRDefault="0090060F" w:rsidP="0090060F">
      <w:pPr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               Sídlo:</w:t>
      </w:r>
      <w:r w:rsidRPr="0090060F">
        <w:rPr>
          <w:rFonts w:ascii="Times New Roman" w:hAnsi="Times New Roman" w:cs="Times New Roman"/>
        </w:rPr>
        <w:tab/>
        <w:t>Šarišská Trstená 42,  082 14 Šarišská Trstená</w:t>
      </w:r>
    </w:p>
    <w:p w14:paraId="34ADE8BE" w14:textId="77777777" w:rsidR="0090060F" w:rsidRPr="0090060F" w:rsidRDefault="0090060F" w:rsidP="0090060F">
      <w:pPr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               IČO </w:t>
      </w:r>
      <w:r w:rsidRPr="0090060F">
        <w:rPr>
          <w:rFonts w:ascii="Times New Roman" w:hAnsi="Times New Roman" w:cs="Times New Roman"/>
        </w:rPr>
        <w:tab/>
        <w:t xml:space="preserve">00690589                                    </w:t>
      </w:r>
    </w:p>
    <w:p w14:paraId="0EC68BE1" w14:textId="26202DE4" w:rsidR="0090060F" w:rsidRPr="0090060F" w:rsidRDefault="0090060F" w:rsidP="0090060F">
      <w:pPr>
        <w:ind w:firstLine="708"/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90060F">
        <w:rPr>
          <w:rFonts w:ascii="Times New Roman" w:hAnsi="Times New Roman" w:cs="Times New Roman"/>
        </w:rPr>
        <w:t xml:space="preserve"> DIČ </w:t>
      </w:r>
      <w:r w:rsidRPr="0090060F">
        <w:rPr>
          <w:rFonts w:ascii="Times New Roman" w:hAnsi="Times New Roman" w:cs="Times New Roman"/>
        </w:rPr>
        <w:tab/>
        <w:t xml:space="preserve">2021302976                                 </w:t>
      </w:r>
    </w:p>
    <w:p w14:paraId="71F0FBD2" w14:textId="77777777" w:rsidR="0090060F" w:rsidRPr="0090060F" w:rsidRDefault="0090060F" w:rsidP="0090060F">
      <w:pPr>
        <w:tabs>
          <w:tab w:val="left" w:pos="7935"/>
        </w:tabs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               Štatutárny zástupca: Jaroslav </w:t>
      </w:r>
      <w:proofErr w:type="spellStart"/>
      <w:r w:rsidRPr="0090060F">
        <w:rPr>
          <w:rFonts w:ascii="Times New Roman" w:hAnsi="Times New Roman" w:cs="Times New Roman"/>
        </w:rPr>
        <w:t>Fogaš</w:t>
      </w:r>
      <w:proofErr w:type="spellEnd"/>
    </w:p>
    <w:p w14:paraId="44F99343" w14:textId="77777777" w:rsidR="0090060F" w:rsidRPr="0090060F" w:rsidRDefault="0090060F" w:rsidP="0090060F">
      <w:pPr>
        <w:tabs>
          <w:tab w:val="left" w:pos="7935"/>
        </w:tabs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               Bankové spojenie: </w:t>
      </w:r>
      <w:r w:rsidRPr="0090060F">
        <w:rPr>
          <w:rFonts w:ascii="Times New Roman" w:hAnsi="Times New Roman" w:cs="Times New Roman"/>
          <w:i/>
          <w:iCs/>
        </w:rPr>
        <w:t>doplní sa pri podpise zmluvy</w:t>
      </w:r>
    </w:p>
    <w:p w14:paraId="35934170" w14:textId="77777777" w:rsidR="0090060F" w:rsidRPr="0090060F" w:rsidRDefault="0090060F" w:rsidP="0090060F">
      <w:pPr>
        <w:tabs>
          <w:tab w:val="left" w:pos="7935"/>
        </w:tabs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               IBAN:           </w:t>
      </w:r>
      <w:bookmarkStart w:id="0" w:name="_Hlk42791322"/>
      <w:r w:rsidRPr="0090060F">
        <w:rPr>
          <w:rFonts w:ascii="Times New Roman" w:hAnsi="Times New Roman" w:cs="Times New Roman"/>
          <w:i/>
          <w:iCs/>
        </w:rPr>
        <w:t>doplní sa pri podpise zmluvy</w:t>
      </w:r>
      <w:bookmarkEnd w:id="0"/>
      <w:r w:rsidRPr="0090060F">
        <w:rPr>
          <w:rFonts w:ascii="Times New Roman" w:hAnsi="Times New Roman" w:cs="Times New Roman"/>
        </w:rPr>
        <w:tab/>
      </w:r>
      <w:r w:rsidRPr="0090060F">
        <w:rPr>
          <w:rFonts w:ascii="Times New Roman" w:hAnsi="Times New Roman" w:cs="Times New Roman"/>
        </w:rPr>
        <w:tab/>
      </w:r>
      <w:r w:rsidRPr="0090060F">
        <w:rPr>
          <w:rFonts w:ascii="Times New Roman" w:hAnsi="Times New Roman" w:cs="Times New Roman"/>
        </w:rPr>
        <w:tab/>
      </w:r>
      <w:r w:rsidRPr="0090060F">
        <w:rPr>
          <w:rFonts w:ascii="Times New Roman" w:hAnsi="Times New Roman" w:cs="Times New Roman"/>
        </w:rPr>
        <w:tab/>
      </w:r>
    </w:p>
    <w:p w14:paraId="6D424631" w14:textId="5384CCC7" w:rsidR="0090060F" w:rsidRPr="0090060F" w:rsidRDefault="0090060F" w:rsidP="0090060F">
      <w:pPr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</w:t>
      </w:r>
      <w:r w:rsidRPr="0090060F">
        <w:rPr>
          <w:rFonts w:ascii="Times New Roman" w:hAnsi="Times New Roman" w:cs="Times New Roman"/>
        </w:rPr>
        <w:tab/>
        <w:t>1.2.</w:t>
      </w:r>
      <w:r>
        <w:rPr>
          <w:rFonts w:ascii="Times New Roman" w:hAnsi="Times New Roman" w:cs="Times New Roman"/>
        </w:rPr>
        <w:t>Poskytovateľ</w:t>
      </w:r>
      <w:r w:rsidRPr="0090060F">
        <w:rPr>
          <w:rFonts w:ascii="Times New Roman" w:hAnsi="Times New Roman" w:cs="Times New Roman"/>
        </w:rPr>
        <w:t xml:space="preserve">:    </w:t>
      </w:r>
      <w:r w:rsidRPr="0090060F">
        <w:rPr>
          <w:rFonts w:ascii="Times New Roman" w:hAnsi="Times New Roman" w:cs="Times New Roman"/>
        </w:rPr>
        <w:tab/>
      </w:r>
      <w:r w:rsidRPr="0090060F">
        <w:rPr>
          <w:rFonts w:ascii="Times New Roman" w:hAnsi="Times New Roman" w:cs="Times New Roman"/>
        </w:rPr>
        <w:tab/>
        <w:t xml:space="preserve"> </w:t>
      </w:r>
    </w:p>
    <w:p w14:paraId="228BC435" w14:textId="77777777" w:rsidR="0090060F" w:rsidRPr="0090060F" w:rsidRDefault="0090060F" w:rsidP="0090060F">
      <w:pPr>
        <w:contextualSpacing/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               Sídlo:</w:t>
      </w:r>
      <w:r w:rsidRPr="0090060F">
        <w:rPr>
          <w:rFonts w:ascii="Times New Roman" w:hAnsi="Times New Roman" w:cs="Times New Roman"/>
        </w:rPr>
        <w:tab/>
      </w:r>
    </w:p>
    <w:p w14:paraId="66F2E936" w14:textId="77777777" w:rsidR="0090060F" w:rsidRPr="0090060F" w:rsidRDefault="0090060F" w:rsidP="0090060F">
      <w:pPr>
        <w:contextualSpacing/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               IČO      </w:t>
      </w:r>
      <w:r w:rsidRPr="0090060F">
        <w:rPr>
          <w:rFonts w:ascii="Times New Roman" w:hAnsi="Times New Roman" w:cs="Times New Roman"/>
        </w:rPr>
        <w:tab/>
        <w:t xml:space="preserve"> </w:t>
      </w:r>
    </w:p>
    <w:p w14:paraId="0FE9B328" w14:textId="77777777" w:rsidR="0090060F" w:rsidRPr="0090060F" w:rsidRDefault="0090060F" w:rsidP="0090060F">
      <w:pPr>
        <w:contextualSpacing/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               DIČ      </w:t>
      </w:r>
      <w:r w:rsidRPr="0090060F">
        <w:rPr>
          <w:rFonts w:ascii="Times New Roman" w:hAnsi="Times New Roman" w:cs="Times New Roman"/>
        </w:rPr>
        <w:tab/>
      </w:r>
    </w:p>
    <w:p w14:paraId="138AC6A6" w14:textId="77777777" w:rsidR="0090060F" w:rsidRPr="0090060F" w:rsidRDefault="0090060F" w:rsidP="0090060F">
      <w:pPr>
        <w:contextualSpacing/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               IČDPH  </w:t>
      </w:r>
      <w:r w:rsidRPr="0090060F">
        <w:rPr>
          <w:rFonts w:ascii="Times New Roman" w:hAnsi="Times New Roman" w:cs="Times New Roman"/>
        </w:rPr>
        <w:tab/>
        <w:t>-</w:t>
      </w:r>
    </w:p>
    <w:p w14:paraId="4DF37BDC" w14:textId="77777777" w:rsidR="0090060F" w:rsidRPr="0090060F" w:rsidRDefault="0090060F" w:rsidP="0090060F">
      <w:pPr>
        <w:contextualSpacing/>
        <w:rPr>
          <w:rFonts w:ascii="Times New Roman" w:hAnsi="Times New Roman" w:cs="Times New Roman"/>
        </w:rPr>
      </w:pPr>
      <w:r w:rsidRPr="0090060F">
        <w:rPr>
          <w:rFonts w:ascii="Times New Roman" w:hAnsi="Times New Roman" w:cs="Times New Roman"/>
        </w:rPr>
        <w:t xml:space="preserve">                                     Štatutárny zástupca: </w:t>
      </w:r>
    </w:p>
    <w:p w14:paraId="10E3918C" w14:textId="77777777" w:rsidR="0090060F" w:rsidRPr="0090060F" w:rsidRDefault="0090060F" w:rsidP="0090060F">
      <w:pPr>
        <w:pStyle w:val="Zkladntext"/>
        <w:contextualSpacing/>
        <w:rPr>
          <w:b/>
          <w:szCs w:val="24"/>
        </w:rPr>
      </w:pPr>
      <w:r w:rsidRPr="0090060F">
        <w:rPr>
          <w:szCs w:val="24"/>
        </w:rPr>
        <w:t xml:space="preserve">                                     Bankové spojenie: </w:t>
      </w:r>
    </w:p>
    <w:p w14:paraId="07E0541F" w14:textId="08BE342E" w:rsidR="0090060F" w:rsidRDefault="0090060F" w:rsidP="0090060F">
      <w:pPr>
        <w:pStyle w:val="Zkladntext"/>
        <w:contextualSpacing/>
        <w:rPr>
          <w:bCs/>
          <w:szCs w:val="24"/>
        </w:rPr>
      </w:pPr>
      <w:r w:rsidRPr="0090060F">
        <w:rPr>
          <w:b/>
          <w:szCs w:val="24"/>
        </w:rPr>
        <w:t xml:space="preserve">                          </w:t>
      </w:r>
      <w:r>
        <w:rPr>
          <w:b/>
          <w:szCs w:val="24"/>
        </w:rPr>
        <w:t xml:space="preserve">           </w:t>
      </w:r>
      <w:r w:rsidRPr="0090060F">
        <w:rPr>
          <w:bCs/>
          <w:szCs w:val="24"/>
        </w:rPr>
        <w:t>IBAN:</w:t>
      </w:r>
    </w:p>
    <w:p w14:paraId="03E46B68" w14:textId="77777777" w:rsidR="0090060F" w:rsidRPr="0090060F" w:rsidRDefault="0090060F" w:rsidP="0090060F">
      <w:pPr>
        <w:pStyle w:val="Zkladntext"/>
        <w:contextualSpacing/>
        <w:rPr>
          <w:bCs/>
          <w:szCs w:val="24"/>
        </w:rPr>
      </w:pPr>
    </w:p>
    <w:p w14:paraId="6AE825DE" w14:textId="77777777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Čl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. I. </w:t>
      </w:r>
    </w:p>
    <w:p w14:paraId="03E4D38C" w14:textId="0F7E819C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Úvodne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́ ustanovenia </w:t>
      </w:r>
    </w:p>
    <w:p w14:paraId="033EFA25" w14:textId="77777777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</w:p>
    <w:p w14:paraId="608C6212" w14:textId="12E96D84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1.1  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verejným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obstarávateľom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343/2015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o verejnom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obstarávani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aktuálnom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zneni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́. </w:t>
      </w:r>
    </w:p>
    <w:p w14:paraId="049B29AE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1.2  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Táto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zmluva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uzatvára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účely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poskytovania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služieb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externého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manažmentu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 potreby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4F9AA338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1.3  Zmluvné strany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uzavieraju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túto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zmluvu 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základe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výsledkov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verejného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obstarávania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zadávaného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§ 117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č. 343/2015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.. </w:t>
      </w:r>
    </w:p>
    <w:p w14:paraId="4D37FFCD" w14:textId="77777777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Čl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. II. </w:t>
      </w:r>
    </w:p>
    <w:p w14:paraId="7A747F38" w14:textId="699DBD51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Predmet zmluvy </w:t>
      </w:r>
    </w:p>
    <w:p w14:paraId="6374CD00" w14:textId="77777777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</w:p>
    <w:p w14:paraId="1F6B08F9" w14:textId="2439DD59" w:rsidR="00F37C48" w:rsidRDefault="0090060F" w:rsidP="00F37C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2.1  Predmetom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zákazky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je poskytovanie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služieb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externého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manažmentu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rámci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projektu </w:t>
      </w:r>
      <w:r w:rsidR="008F2ABA" w:rsidRPr="0090060F">
        <w:rPr>
          <w:rFonts w:ascii="Times New Roman" w:eastAsia="Times New Roman" w:hAnsi="Times New Roman" w:cs="Times New Roman"/>
          <w:lang w:eastAsia="sk-SK"/>
        </w:rPr>
        <w:t>,,</w:t>
      </w:r>
      <w:r w:rsidR="008F2ABA" w:rsidRPr="0090060F">
        <w:rPr>
          <w:rFonts w:ascii="Times New Roman" w:hAnsi="Times New Roman"/>
          <w:b/>
          <w:bCs/>
          <w:noProof/>
        </w:rPr>
        <w:t xml:space="preserve"> </w:t>
      </w:r>
      <w:r w:rsidR="008F2ABA" w:rsidRPr="009F6290">
        <w:rPr>
          <w:rFonts w:ascii="Times New Roman" w:hAnsi="Times New Roman"/>
          <w:b/>
          <w:bCs/>
          <w:noProof/>
        </w:rPr>
        <w:t>Šarišská Trstená – zásobovanie vodou</w:t>
      </w:r>
      <w:r w:rsidR="008F2ABA" w:rsidRPr="0090060F">
        <w:rPr>
          <w:rFonts w:ascii="Times New Roman" w:eastAsia="Times New Roman" w:hAnsi="Times New Roman" w:cs="Times New Roman"/>
          <w:lang w:eastAsia="sk-SK"/>
        </w:rPr>
        <w:t>“</w:t>
      </w:r>
    </w:p>
    <w:p w14:paraId="185383D8" w14:textId="1B477548" w:rsidR="00F37C48" w:rsidRPr="00531976" w:rsidRDefault="00F37C48" w:rsidP="00F37C48">
      <w:pPr>
        <w:spacing w:before="100" w:beforeAutospacing="1" w:after="100" w:afterAutospacing="1"/>
        <w:rPr>
          <w:rFonts w:ascii="Times New Roman" w:hAnsi="Times New Roman"/>
          <w:lang w:eastAsia="sk-SK"/>
        </w:rPr>
      </w:pPr>
      <w:r w:rsidRPr="00531976">
        <w:rPr>
          <w:rFonts w:ascii="Times New Roman" w:hAnsi="Times New Roman"/>
          <w:lang w:eastAsia="sk-SK"/>
        </w:rPr>
        <w:t xml:space="preserve">Ako </w:t>
      </w:r>
      <w:proofErr w:type="spellStart"/>
      <w:r w:rsidRPr="00531976">
        <w:rPr>
          <w:rFonts w:ascii="Times New Roman" w:hAnsi="Times New Roman"/>
          <w:b/>
          <w:bCs/>
          <w:lang w:eastAsia="sk-SK"/>
        </w:rPr>
        <w:t>finančny</w:t>
      </w:r>
      <w:proofErr w:type="spellEnd"/>
      <w:r w:rsidRPr="00531976">
        <w:rPr>
          <w:rFonts w:ascii="Times New Roman" w:hAnsi="Times New Roman"/>
          <w:b/>
          <w:bCs/>
          <w:lang w:eastAsia="sk-SK"/>
        </w:rPr>
        <w:t xml:space="preserve">́ </w:t>
      </w:r>
      <w:proofErr w:type="spellStart"/>
      <w:r w:rsidRPr="00531976">
        <w:rPr>
          <w:rFonts w:ascii="Times New Roman" w:hAnsi="Times New Roman"/>
          <w:b/>
          <w:bCs/>
          <w:lang w:eastAsia="sk-SK"/>
        </w:rPr>
        <w:t>manažér</w:t>
      </w:r>
      <w:proofErr w:type="spellEnd"/>
      <w:r w:rsidRPr="00531976">
        <w:rPr>
          <w:rFonts w:ascii="Times New Roman" w:hAnsi="Times New Roman"/>
          <w:b/>
          <w:bCs/>
          <w:lang w:eastAsia="sk-SK"/>
        </w:rPr>
        <w:t xml:space="preserve"> </w:t>
      </w:r>
      <w:r w:rsidRPr="00531976">
        <w:rPr>
          <w:rFonts w:ascii="Times New Roman" w:hAnsi="Times New Roman"/>
          <w:lang w:eastAsia="sk-SK"/>
        </w:rPr>
        <w:t xml:space="preserve">bude mať </w:t>
      </w:r>
      <w:proofErr w:type="spellStart"/>
      <w:r w:rsidRPr="00531976">
        <w:rPr>
          <w:rFonts w:ascii="Times New Roman" w:hAnsi="Times New Roman"/>
          <w:lang w:eastAsia="sk-SK"/>
        </w:rPr>
        <w:t>zodpovednost</w:t>
      </w:r>
      <w:proofErr w:type="spellEnd"/>
      <w:r w:rsidRPr="00531976">
        <w:rPr>
          <w:rFonts w:ascii="Times New Roman" w:hAnsi="Times New Roman"/>
          <w:lang w:eastAsia="sk-SK"/>
        </w:rPr>
        <w:t xml:space="preserve">̌ za </w:t>
      </w:r>
      <w:proofErr w:type="spellStart"/>
      <w:r w:rsidRPr="00531976">
        <w:rPr>
          <w:rFonts w:ascii="Times New Roman" w:hAnsi="Times New Roman"/>
          <w:lang w:eastAsia="sk-SK"/>
        </w:rPr>
        <w:t>čerpanie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finančných</w:t>
      </w:r>
      <w:proofErr w:type="spellEnd"/>
      <w:r w:rsidRPr="00531976">
        <w:rPr>
          <w:rFonts w:ascii="Times New Roman" w:hAnsi="Times New Roman"/>
          <w:lang w:eastAsia="sk-SK"/>
        </w:rPr>
        <w:t xml:space="preserve"> prostriedkov pre dosiahnutie </w:t>
      </w:r>
      <w:proofErr w:type="spellStart"/>
      <w:r w:rsidRPr="00531976">
        <w:rPr>
          <w:rFonts w:ascii="Times New Roman" w:hAnsi="Times New Roman"/>
          <w:lang w:eastAsia="sk-SK"/>
        </w:rPr>
        <w:t>cieľov</w:t>
      </w:r>
      <w:proofErr w:type="spellEnd"/>
      <w:r w:rsidRPr="00531976">
        <w:rPr>
          <w:rFonts w:ascii="Times New Roman" w:hAnsi="Times New Roman"/>
          <w:lang w:eastAsia="sk-SK"/>
        </w:rPr>
        <w:t xml:space="preserve"> projektu a </w:t>
      </w:r>
      <w:proofErr w:type="spellStart"/>
      <w:r w:rsidRPr="00531976">
        <w:rPr>
          <w:rFonts w:ascii="Times New Roman" w:hAnsi="Times New Roman"/>
          <w:lang w:eastAsia="sk-SK"/>
        </w:rPr>
        <w:t>vykonávat</w:t>
      </w:r>
      <w:proofErr w:type="spellEnd"/>
      <w:r w:rsidRPr="00531976">
        <w:rPr>
          <w:rFonts w:ascii="Times New Roman" w:hAnsi="Times New Roman"/>
          <w:lang w:eastAsia="sk-SK"/>
        </w:rPr>
        <w:t xml:space="preserve">̌ bude tieto </w:t>
      </w:r>
      <w:proofErr w:type="spellStart"/>
      <w:r w:rsidRPr="00531976">
        <w:rPr>
          <w:rFonts w:ascii="Times New Roman" w:hAnsi="Times New Roman"/>
          <w:lang w:eastAsia="sk-SK"/>
        </w:rPr>
        <w:t>činnosti</w:t>
      </w:r>
      <w:proofErr w:type="spellEnd"/>
      <w:r w:rsidRPr="00531976">
        <w:rPr>
          <w:rFonts w:ascii="Times New Roman" w:hAnsi="Times New Roman"/>
          <w:lang w:eastAsia="sk-SK"/>
        </w:rPr>
        <w:t>:</w:t>
      </w:r>
      <w:r w:rsidRPr="00531976">
        <w:rPr>
          <w:rFonts w:ascii="Times New Roman" w:hAnsi="Times New Roman"/>
          <w:lang w:eastAsia="sk-SK"/>
        </w:rPr>
        <w:br/>
        <w:t xml:space="preserve">styk s </w:t>
      </w:r>
      <w:proofErr w:type="spellStart"/>
      <w:r w:rsidRPr="00531976">
        <w:rPr>
          <w:rFonts w:ascii="Times New Roman" w:hAnsi="Times New Roman"/>
          <w:lang w:eastAsia="sk-SK"/>
        </w:rPr>
        <w:t>bankovými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inštitúciami</w:t>
      </w:r>
      <w:proofErr w:type="spellEnd"/>
      <w:r w:rsidRPr="00531976">
        <w:rPr>
          <w:rFonts w:ascii="Times New Roman" w:hAnsi="Times New Roman"/>
          <w:lang w:eastAsia="sk-SK"/>
        </w:rPr>
        <w:t xml:space="preserve"> a </w:t>
      </w:r>
      <w:proofErr w:type="spellStart"/>
      <w:r w:rsidRPr="00531976">
        <w:rPr>
          <w:rFonts w:ascii="Times New Roman" w:hAnsi="Times New Roman"/>
          <w:lang w:eastAsia="sk-SK"/>
        </w:rPr>
        <w:t>zabezpečenie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obchodných</w:t>
      </w:r>
      <w:proofErr w:type="spellEnd"/>
      <w:r w:rsidRPr="00531976">
        <w:rPr>
          <w:rFonts w:ascii="Times New Roman" w:hAnsi="Times New Roman"/>
          <w:lang w:eastAsia="sk-SK"/>
        </w:rPr>
        <w:t xml:space="preserve"> procesov z </w:t>
      </w:r>
      <w:proofErr w:type="spellStart"/>
      <w:r w:rsidRPr="00531976">
        <w:rPr>
          <w:rFonts w:ascii="Times New Roman" w:hAnsi="Times New Roman"/>
          <w:lang w:eastAsia="sk-SK"/>
        </w:rPr>
        <w:t>ekonomického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hľadiska</w:t>
      </w:r>
      <w:proofErr w:type="spellEnd"/>
      <w:r w:rsidRPr="00531976">
        <w:rPr>
          <w:rFonts w:ascii="Times New Roman" w:hAnsi="Times New Roman"/>
          <w:lang w:eastAsia="sk-SK"/>
        </w:rPr>
        <w:t xml:space="preserve">, </w:t>
      </w:r>
      <w:proofErr w:type="spellStart"/>
      <w:r w:rsidRPr="00531976">
        <w:rPr>
          <w:rFonts w:ascii="Times New Roman" w:hAnsi="Times New Roman"/>
          <w:lang w:eastAsia="sk-SK"/>
        </w:rPr>
        <w:t>zabezpečenie</w:t>
      </w:r>
      <w:proofErr w:type="spellEnd"/>
      <w:r w:rsidRPr="00531976">
        <w:rPr>
          <w:rFonts w:ascii="Times New Roman" w:hAnsi="Times New Roman"/>
          <w:lang w:eastAsia="sk-SK"/>
        </w:rPr>
        <w:t xml:space="preserve"> vyhotovenia </w:t>
      </w:r>
      <w:proofErr w:type="spellStart"/>
      <w:r w:rsidRPr="00531976">
        <w:rPr>
          <w:rFonts w:ascii="Times New Roman" w:hAnsi="Times New Roman"/>
          <w:lang w:eastAsia="sk-SK"/>
        </w:rPr>
        <w:t>interných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finančných</w:t>
      </w:r>
      <w:proofErr w:type="spellEnd"/>
      <w:r w:rsidRPr="00531976">
        <w:rPr>
          <w:rFonts w:ascii="Times New Roman" w:hAnsi="Times New Roman"/>
          <w:lang w:eastAsia="sk-SK"/>
        </w:rPr>
        <w:t xml:space="preserve"> predpisov, vedenie</w:t>
      </w:r>
      <w:r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účtovnej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r w:rsidRPr="00531976">
        <w:rPr>
          <w:rFonts w:ascii="Times New Roman" w:hAnsi="Times New Roman"/>
          <w:lang w:eastAsia="sk-SK"/>
        </w:rPr>
        <w:lastRenderedPageBreak/>
        <w:t xml:space="preserve">agendy, </w:t>
      </w:r>
      <w:proofErr w:type="spellStart"/>
      <w:r w:rsidRPr="00531976">
        <w:rPr>
          <w:rFonts w:ascii="Times New Roman" w:hAnsi="Times New Roman"/>
          <w:lang w:eastAsia="sk-SK"/>
        </w:rPr>
        <w:t>zodpovednost</w:t>
      </w:r>
      <w:proofErr w:type="spellEnd"/>
      <w:r w:rsidRPr="00531976">
        <w:rPr>
          <w:rFonts w:ascii="Times New Roman" w:hAnsi="Times New Roman"/>
          <w:lang w:eastAsia="sk-SK"/>
        </w:rPr>
        <w:t xml:space="preserve">̌ za vypracovanie miezd, </w:t>
      </w:r>
      <w:proofErr w:type="spellStart"/>
      <w:r w:rsidRPr="00531976">
        <w:rPr>
          <w:rFonts w:ascii="Times New Roman" w:hAnsi="Times New Roman"/>
          <w:lang w:eastAsia="sk-SK"/>
        </w:rPr>
        <w:t>priebežne</w:t>
      </w:r>
      <w:proofErr w:type="spellEnd"/>
      <w:r w:rsidRPr="00531976">
        <w:rPr>
          <w:rFonts w:ascii="Times New Roman" w:hAnsi="Times New Roman"/>
          <w:lang w:eastAsia="sk-SK"/>
        </w:rPr>
        <w:t xml:space="preserve">́ </w:t>
      </w:r>
      <w:proofErr w:type="spellStart"/>
      <w:r w:rsidRPr="00531976">
        <w:rPr>
          <w:rFonts w:ascii="Times New Roman" w:hAnsi="Times New Roman"/>
          <w:lang w:eastAsia="sk-SK"/>
        </w:rPr>
        <w:t>finančne</w:t>
      </w:r>
      <w:proofErr w:type="spellEnd"/>
      <w:r w:rsidRPr="00531976">
        <w:rPr>
          <w:rFonts w:ascii="Times New Roman" w:hAnsi="Times New Roman"/>
          <w:lang w:eastAsia="sk-SK"/>
        </w:rPr>
        <w:t xml:space="preserve">́ riadenie projektu, vyhodnocovanie </w:t>
      </w:r>
      <w:proofErr w:type="spellStart"/>
      <w:r w:rsidRPr="00531976">
        <w:rPr>
          <w:rFonts w:ascii="Times New Roman" w:hAnsi="Times New Roman"/>
          <w:lang w:eastAsia="sk-SK"/>
        </w:rPr>
        <w:t>finančného</w:t>
      </w:r>
      <w:proofErr w:type="spellEnd"/>
      <w:r w:rsidRPr="00531976">
        <w:rPr>
          <w:rFonts w:ascii="Times New Roman" w:hAnsi="Times New Roman"/>
          <w:lang w:eastAsia="sk-SK"/>
        </w:rPr>
        <w:t xml:space="preserve"> pokroku a plnenia </w:t>
      </w:r>
      <w:proofErr w:type="spellStart"/>
      <w:r w:rsidRPr="00531976">
        <w:rPr>
          <w:rFonts w:ascii="Times New Roman" w:hAnsi="Times New Roman"/>
          <w:lang w:eastAsia="sk-SK"/>
        </w:rPr>
        <w:t>rozpočtu</w:t>
      </w:r>
      <w:proofErr w:type="spellEnd"/>
      <w:r w:rsidRPr="00531976">
        <w:rPr>
          <w:rFonts w:ascii="Times New Roman" w:hAnsi="Times New Roman"/>
          <w:lang w:eastAsia="sk-SK"/>
        </w:rPr>
        <w:t xml:space="preserve">, </w:t>
      </w:r>
      <w:proofErr w:type="spellStart"/>
      <w:r w:rsidRPr="00531976">
        <w:rPr>
          <w:rFonts w:ascii="Times New Roman" w:hAnsi="Times New Roman"/>
          <w:lang w:eastAsia="sk-SK"/>
        </w:rPr>
        <w:t>analýza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výdavkov</w:t>
      </w:r>
      <w:proofErr w:type="spellEnd"/>
      <w:r w:rsidRPr="00531976">
        <w:rPr>
          <w:rFonts w:ascii="Times New Roman" w:hAnsi="Times New Roman"/>
          <w:lang w:eastAsia="sk-SK"/>
        </w:rPr>
        <w:t xml:space="preserve"> projektu, posudzovanie </w:t>
      </w:r>
      <w:proofErr w:type="spellStart"/>
      <w:r w:rsidRPr="00531976">
        <w:rPr>
          <w:rFonts w:ascii="Times New Roman" w:hAnsi="Times New Roman"/>
          <w:lang w:eastAsia="sk-SK"/>
        </w:rPr>
        <w:t>oprávnenosti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výdavkov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zhotoviteľa</w:t>
      </w:r>
      <w:proofErr w:type="spellEnd"/>
      <w:r w:rsidRPr="00531976">
        <w:rPr>
          <w:rFonts w:ascii="Times New Roman" w:hAnsi="Times New Roman"/>
          <w:lang w:eastAsia="sk-SK"/>
        </w:rPr>
        <w:t xml:space="preserve">, spracovanie </w:t>
      </w:r>
      <w:proofErr w:type="spellStart"/>
      <w:r w:rsidRPr="00531976">
        <w:rPr>
          <w:rFonts w:ascii="Times New Roman" w:hAnsi="Times New Roman"/>
          <w:lang w:eastAsia="sk-SK"/>
        </w:rPr>
        <w:t>ŽoP</w:t>
      </w:r>
      <w:proofErr w:type="spellEnd"/>
      <w:r w:rsidRPr="00531976">
        <w:rPr>
          <w:rFonts w:ascii="Times New Roman" w:hAnsi="Times New Roman"/>
          <w:lang w:eastAsia="sk-SK"/>
        </w:rPr>
        <w:t xml:space="preserve">. Bude </w:t>
      </w:r>
      <w:proofErr w:type="spellStart"/>
      <w:r w:rsidRPr="00531976">
        <w:rPr>
          <w:rFonts w:ascii="Times New Roman" w:hAnsi="Times New Roman"/>
          <w:lang w:eastAsia="sk-SK"/>
        </w:rPr>
        <w:t>realizovat</w:t>
      </w:r>
      <w:proofErr w:type="spellEnd"/>
      <w:r w:rsidRPr="00531976">
        <w:rPr>
          <w:rFonts w:ascii="Times New Roman" w:hAnsi="Times New Roman"/>
          <w:lang w:eastAsia="sk-SK"/>
        </w:rPr>
        <w:t xml:space="preserve">̌ </w:t>
      </w:r>
      <w:proofErr w:type="spellStart"/>
      <w:r w:rsidRPr="00531976">
        <w:rPr>
          <w:rFonts w:ascii="Times New Roman" w:hAnsi="Times New Roman"/>
          <w:lang w:eastAsia="sk-SK"/>
        </w:rPr>
        <w:t>prípravu</w:t>
      </w:r>
      <w:proofErr w:type="spellEnd"/>
      <w:r w:rsidRPr="00531976">
        <w:rPr>
          <w:rFonts w:ascii="Times New Roman" w:hAnsi="Times New Roman"/>
          <w:lang w:eastAsia="sk-SK"/>
        </w:rPr>
        <w:t xml:space="preserve"> podkladov a samotné spracovanie </w:t>
      </w:r>
      <w:proofErr w:type="spellStart"/>
      <w:r w:rsidRPr="00531976">
        <w:rPr>
          <w:rFonts w:ascii="Times New Roman" w:hAnsi="Times New Roman"/>
          <w:lang w:eastAsia="sk-SK"/>
        </w:rPr>
        <w:t>žiadosti</w:t>
      </w:r>
      <w:proofErr w:type="spellEnd"/>
      <w:r w:rsidRPr="00531976">
        <w:rPr>
          <w:rFonts w:ascii="Times New Roman" w:hAnsi="Times New Roman"/>
          <w:lang w:eastAsia="sk-SK"/>
        </w:rPr>
        <w:t>́ o</w:t>
      </w:r>
      <w:r>
        <w:rPr>
          <w:rFonts w:ascii="Times New Roman" w:hAnsi="Times New Roman"/>
          <w:lang w:eastAsia="sk-SK"/>
        </w:rPr>
        <w:t xml:space="preserve"> </w:t>
      </w:r>
      <w:r w:rsidRPr="00531976">
        <w:rPr>
          <w:rFonts w:ascii="Times New Roman" w:hAnsi="Times New Roman"/>
          <w:lang w:eastAsia="sk-SK"/>
        </w:rPr>
        <w:t xml:space="preserve">platbu a </w:t>
      </w:r>
      <w:proofErr w:type="spellStart"/>
      <w:r w:rsidRPr="00531976">
        <w:rPr>
          <w:rFonts w:ascii="Times New Roman" w:hAnsi="Times New Roman"/>
          <w:lang w:eastAsia="sk-SK"/>
        </w:rPr>
        <w:t>finančne</w:t>
      </w:r>
      <w:proofErr w:type="spellEnd"/>
      <w:r w:rsidRPr="00531976">
        <w:rPr>
          <w:rFonts w:ascii="Times New Roman" w:hAnsi="Times New Roman"/>
          <w:lang w:eastAsia="sk-SK"/>
        </w:rPr>
        <w:t>́ riadenie projektu.</w:t>
      </w:r>
      <w:r w:rsidRPr="00531976">
        <w:rPr>
          <w:rFonts w:ascii="Times New Roman" w:hAnsi="Times New Roman"/>
          <w:lang w:eastAsia="sk-SK"/>
        </w:rPr>
        <w:br/>
      </w:r>
    </w:p>
    <w:p w14:paraId="56F5B502" w14:textId="77777777" w:rsidR="00F37C48" w:rsidRPr="00531976" w:rsidRDefault="00F37C48" w:rsidP="00F37C48">
      <w:pPr>
        <w:spacing w:before="100" w:beforeAutospacing="1" w:after="100" w:afterAutospacing="1"/>
        <w:rPr>
          <w:rFonts w:ascii="Times New Roman" w:hAnsi="Times New Roman"/>
          <w:lang w:eastAsia="sk-SK"/>
        </w:rPr>
      </w:pPr>
      <w:r w:rsidRPr="00531976">
        <w:rPr>
          <w:rFonts w:ascii="Times New Roman" w:hAnsi="Times New Roman"/>
          <w:lang w:eastAsia="sk-SK"/>
        </w:rPr>
        <w:t xml:space="preserve">Ako </w:t>
      </w:r>
      <w:proofErr w:type="spellStart"/>
      <w:r w:rsidRPr="00531976">
        <w:rPr>
          <w:rFonts w:ascii="Times New Roman" w:hAnsi="Times New Roman"/>
          <w:b/>
          <w:bCs/>
          <w:lang w:eastAsia="sk-SK"/>
        </w:rPr>
        <w:t>projektovy</w:t>
      </w:r>
      <w:proofErr w:type="spellEnd"/>
      <w:r w:rsidRPr="00531976">
        <w:rPr>
          <w:rFonts w:ascii="Times New Roman" w:hAnsi="Times New Roman"/>
          <w:b/>
          <w:bCs/>
          <w:lang w:eastAsia="sk-SK"/>
        </w:rPr>
        <w:t xml:space="preserve">́ </w:t>
      </w:r>
      <w:proofErr w:type="spellStart"/>
      <w:r w:rsidRPr="00531976">
        <w:rPr>
          <w:rFonts w:ascii="Times New Roman" w:hAnsi="Times New Roman"/>
          <w:b/>
          <w:bCs/>
          <w:lang w:eastAsia="sk-SK"/>
        </w:rPr>
        <w:t>manažér</w:t>
      </w:r>
      <w:proofErr w:type="spellEnd"/>
      <w:r w:rsidRPr="00531976">
        <w:rPr>
          <w:rFonts w:ascii="Times New Roman" w:hAnsi="Times New Roman"/>
          <w:b/>
          <w:bCs/>
          <w:lang w:eastAsia="sk-SK"/>
        </w:rPr>
        <w:t xml:space="preserve"> </w:t>
      </w:r>
      <w:r w:rsidRPr="00531976">
        <w:rPr>
          <w:rFonts w:ascii="Times New Roman" w:hAnsi="Times New Roman"/>
          <w:lang w:eastAsia="sk-SK"/>
        </w:rPr>
        <w:t xml:space="preserve">bude </w:t>
      </w:r>
      <w:proofErr w:type="spellStart"/>
      <w:r w:rsidRPr="00531976">
        <w:rPr>
          <w:rFonts w:ascii="Times New Roman" w:hAnsi="Times New Roman"/>
          <w:lang w:eastAsia="sk-SK"/>
        </w:rPr>
        <w:t>zodpovedny</w:t>
      </w:r>
      <w:proofErr w:type="spellEnd"/>
      <w:r w:rsidRPr="00531976">
        <w:rPr>
          <w:rFonts w:ascii="Times New Roman" w:hAnsi="Times New Roman"/>
          <w:lang w:eastAsia="sk-SK"/>
        </w:rPr>
        <w:t xml:space="preserve">́ za plynulé riadenie </w:t>
      </w:r>
      <w:proofErr w:type="spellStart"/>
      <w:r w:rsidRPr="00531976">
        <w:rPr>
          <w:rFonts w:ascii="Times New Roman" w:hAnsi="Times New Roman"/>
          <w:lang w:eastAsia="sk-SK"/>
        </w:rPr>
        <w:t>realizácie</w:t>
      </w:r>
      <w:proofErr w:type="spellEnd"/>
      <w:r w:rsidRPr="00531976">
        <w:rPr>
          <w:rFonts w:ascii="Times New Roman" w:hAnsi="Times New Roman"/>
          <w:lang w:eastAsia="sk-SK"/>
        </w:rPr>
        <w:t xml:space="preserve"> projektu a </w:t>
      </w:r>
      <w:proofErr w:type="spellStart"/>
      <w:r w:rsidRPr="00531976">
        <w:rPr>
          <w:rFonts w:ascii="Times New Roman" w:hAnsi="Times New Roman"/>
          <w:lang w:eastAsia="sk-SK"/>
        </w:rPr>
        <w:t>vykonávat</w:t>
      </w:r>
      <w:proofErr w:type="spellEnd"/>
      <w:r w:rsidRPr="00531976">
        <w:rPr>
          <w:rFonts w:ascii="Times New Roman" w:hAnsi="Times New Roman"/>
          <w:lang w:eastAsia="sk-SK"/>
        </w:rPr>
        <w:t xml:space="preserve">̌ bude tieto </w:t>
      </w:r>
      <w:proofErr w:type="spellStart"/>
      <w:r w:rsidRPr="00531976">
        <w:rPr>
          <w:rFonts w:ascii="Times New Roman" w:hAnsi="Times New Roman"/>
          <w:lang w:eastAsia="sk-SK"/>
        </w:rPr>
        <w:t>činnosti</w:t>
      </w:r>
      <w:proofErr w:type="spellEnd"/>
      <w:r w:rsidRPr="00531976">
        <w:rPr>
          <w:rFonts w:ascii="Times New Roman" w:hAnsi="Times New Roman"/>
          <w:lang w:eastAsia="sk-SK"/>
        </w:rPr>
        <w:t>:</w:t>
      </w:r>
      <w:r w:rsidRPr="00531976">
        <w:rPr>
          <w:rFonts w:ascii="Times New Roman" w:hAnsi="Times New Roman"/>
          <w:lang w:eastAsia="sk-SK"/>
        </w:rPr>
        <w:br/>
        <w:t xml:space="preserve">riadenie </w:t>
      </w:r>
      <w:proofErr w:type="spellStart"/>
      <w:r w:rsidRPr="00531976">
        <w:rPr>
          <w:rFonts w:ascii="Times New Roman" w:hAnsi="Times New Roman"/>
          <w:lang w:eastAsia="sk-SK"/>
        </w:rPr>
        <w:t>činnosti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projektového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tímu</w:t>
      </w:r>
      <w:proofErr w:type="spellEnd"/>
      <w:r w:rsidRPr="00531976">
        <w:rPr>
          <w:rFonts w:ascii="Times New Roman" w:hAnsi="Times New Roman"/>
          <w:lang w:eastAsia="sk-SK"/>
        </w:rPr>
        <w:t>,</w:t>
      </w:r>
      <w:r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dodržiavanie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časového</w:t>
      </w:r>
      <w:proofErr w:type="spellEnd"/>
      <w:r w:rsidRPr="00531976">
        <w:rPr>
          <w:rFonts w:ascii="Times New Roman" w:hAnsi="Times New Roman"/>
          <w:lang w:eastAsia="sk-SK"/>
        </w:rPr>
        <w:t xml:space="preserve"> harmonogramu projektu, </w:t>
      </w:r>
      <w:proofErr w:type="spellStart"/>
      <w:r w:rsidRPr="00531976">
        <w:rPr>
          <w:rFonts w:ascii="Times New Roman" w:hAnsi="Times New Roman"/>
          <w:lang w:eastAsia="sk-SK"/>
        </w:rPr>
        <w:t>zodpovednost</w:t>
      </w:r>
      <w:proofErr w:type="spellEnd"/>
      <w:r w:rsidRPr="00531976">
        <w:rPr>
          <w:rFonts w:ascii="Times New Roman" w:hAnsi="Times New Roman"/>
          <w:lang w:eastAsia="sk-SK"/>
        </w:rPr>
        <w:t xml:space="preserve">̌ za kontrolu a </w:t>
      </w:r>
      <w:proofErr w:type="spellStart"/>
      <w:r w:rsidRPr="00531976">
        <w:rPr>
          <w:rFonts w:ascii="Times New Roman" w:hAnsi="Times New Roman"/>
          <w:lang w:eastAsia="sk-SK"/>
        </w:rPr>
        <w:t>efektívne</w:t>
      </w:r>
      <w:proofErr w:type="spellEnd"/>
      <w:r w:rsidRPr="00531976">
        <w:rPr>
          <w:rFonts w:ascii="Times New Roman" w:hAnsi="Times New Roman"/>
          <w:lang w:eastAsia="sk-SK"/>
        </w:rPr>
        <w:t xml:space="preserve"> vynakladanie </w:t>
      </w:r>
      <w:proofErr w:type="spellStart"/>
      <w:r w:rsidRPr="00531976">
        <w:rPr>
          <w:rFonts w:ascii="Times New Roman" w:hAnsi="Times New Roman"/>
          <w:lang w:eastAsia="sk-SK"/>
        </w:rPr>
        <w:t>finančných</w:t>
      </w:r>
      <w:proofErr w:type="spellEnd"/>
      <w:r w:rsidRPr="00531976">
        <w:rPr>
          <w:rFonts w:ascii="Times New Roman" w:hAnsi="Times New Roman"/>
          <w:lang w:eastAsia="sk-SK"/>
        </w:rPr>
        <w:t xml:space="preserve"> prostriedkov, </w:t>
      </w:r>
      <w:proofErr w:type="spellStart"/>
      <w:r w:rsidRPr="00531976">
        <w:rPr>
          <w:rFonts w:ascii="Times New Roman" w:hAnsi="Times New Roman"/>
          <w:lang w:eastAsia="sk-SK"/>
        </w:rPr>
        <w:t>plánovanie</w:t>
      </w:r>
      <w:proofErr w:type="spellEnd"/>
      <w:r w:rsidRPr="00531976">
        <w:rPr>
          <w:rFonts w:ascii="Times New Roman" w:hAnsi="Times New Roman"/>
          <w:lang w:eastAsia="sk-SK"/>
        </w:rPr>
        <w:t>, organizovanie,</w:t>
      </w:r>
      <w:r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zabezpečovanie</w:t>
      </w:r>
      <w:proofErr w:type="spellEnd"/>
      <w:r w:rsidRPr="00531976">
        <w:rPr>
          <w:rFonts w:ascii="Times New Roman" w:hAnsi="Times New Roman"/>
          <w:lang w:eastAsia="sk-SK"/>
        </w:rPr>
        <w:t xml:space="preserve"> a kontrola </w:t>
      </w:r>
      <w:proofErr w:type="spellStart"/>
      <w:r w:rsidRPr="00531976">
        <w:rPr>
          <w:rFonts w:ascii="Times New Roman" w:hAnsi="Times New Roman"/>
          <w:lang w:eastAsia="sk-SK"/>
        </w:rPr>
        <w:t>realizácie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aktivít</w:t>
      </w:r>
      <w:proofErr w:type="spellEnd"/>
      <w:r w:rsidRPr="00531976">
        <w:rPr>
          <w:rFonts w:ascii="Times New Roman" w:hAnsi="Times New Roman"/>
          <w:lang w:eastAsia="sk-SK"/>
        </w:rPr>
        <w:t xml:space="preserve"> projektu, </w:t>
      </w:r>
      <w:proofErr w:type="spellStart"/>
      <w:r w:rsidRPr="00531976">
        <w:rPr>
          <w:rFonts w:ascii="Times New Roman" w:hAnsi="Times New Roman"/>
          <w:lang w:eastAsia="sk-SK"/>
        </w:rPr>
        <w:t>priebežne</w:t>
      </w:r>
      <w:proofErr w:type="spellEnd"/>
      <w:r w:rsidRPr="00531976">
        <w:rPr>
          <w:rFonts w:ascii="Times New Roman" w:hAnsi="Times New Roman"/>
          <w:lang w:eastAsia="sk-SK"/>
        </w:rPr>
        <w:t xml:space="preserve">́ monitorovanie </w:t>
      </w:r>
      <w:proofErr w:type="spellStart"/>
      <w:r w:rsidRPr="00531976">
        <w:rPr>
          <w:rFonts w:ascii="Times New Roman" w:hAnsi="Times New Roman"/>
          <w:lang w:eastAsia="sk-SK"/>
        </w:rPr>
        <w:t>aktivít</w:t>
      </w:r>
      <w:proofErr w:type="spellEnd"/>
      <w:r w:rsidRPr="00531976">
        <w:rPr>
          <w:rFonts w:ascii="Times New Roman" w:hAnsi="Times New Roman"/>
          <w:lang w:eastAsia="sk-SK"/>
        </w:rPr>
        <w:t xml:space="preserve"> projektu, </w:t>
      </w:r>
      <w:proofErr w:type="spellStart"/>
      <w:r w:rsidRPr="00531976">
        <w:rPr>
          <w:rFonts w:ascii="Times New Roman" w:hAnsi="Times New Roman"/>
          <w:lang w:eastAsia="sk-SK"/>
        </w:rPr>
        <w:t>propagácia</w:t>
      </w:r>
      <w:proofErr w:type="spellEnd"/>
      <w:r w:rsidRPr="00531976">
        <w:rPr>
          <w:rFonts w:ascii="Times New Roman" w:hAnsi="Times New Roman"/>
          <w:lang w:eastAsia="sk-SK"/>
        </w:rPr>
        <w:t xml:space="preserve"> projektu v </w:t>
      </w:r>
      <w:proofErr w:type="spellStart"/>
      <w:r w:rsidRPr="00531976">
        <w:rPr>
          <w:rFonts w:ascii="Times New Roman" w:hAnsi="Times New Roman"/>
          <w:lang w:eastAsia="sk-SK"/>
        </w:rPr>
        <w:t>súlade</w:t>
      </w:r>
      <w:proofErr w:type="spellEnd"/>
      <w:r w:rsidRPr="00531976">
        <w:rPr>
          <w:rFonts w:ascii="Times New Roman" w:hAnsi="Times New Roman"/>
          <w:lang w:eastAsia="sk-SK"/>
        </w:rPr>
        <w:t xml:space="preserve"> s </w:t>
      </w:r>
      <w:proofErr w:type="spellStart"/>
      <w:r w:rsidRPr="00531976">
        <w:rPr>
          <w:rFonts w:ascii="Times New Roman" w:hAnsi="Times New Roman"/>
          <w:lang w:eastAsia="sk-SK"/>
        </w:rPr>
        <w:t>Manuálom</w:t>
      </w:r>
      <w:proofErr w:type="spellEnd"/>
      <w:r w:rsidRPr="00531976">
        <w:rPr>
          <w:rFonts w:ascii="Times New Roman" w:hAnsi="Times New Roman"/>
          <w:lang w:eastAsia="sk-SK"/>
        </w:rPr>
        <w:t xml:space="preserve"> pre informovanie a </w:t>
      </w:r>
      <w:proofErr w:type="spellStart"/>
      <w:r w:rsidRPr="00531976">
        <w:rPr>
          <w:rFonts w:ascii="Times New Roman" w:hAnsi="Times New Roman"/>
          <w:lang w:eastAsia="sk-SK"/>
        </w:rPr>
        <w:t>komunikáciu</w:t>
      </w:r>
      <w:proofErr w:type="spellEnd"/>
      <w:r w:rsidRPr="00531976">
        <w:rPr>
          <w:rFonts w:ascii="Times New Roman" w:hAnsi="Times New Roman"/>
          <w:lang w:eastAsia="sk-SK"/>
        </w:rPr>
        <w:t xml:space="preserve">, spracovanie </w:t>
      </w:r>
      <w:proofErr w:type="spellStart"/>
      <w:r w:rsidRPr="00531976">
        <w:rPr>
          <w:rFonts w:ascii="Times New Roman" w:hAnsi="Times New Roman"/>
          <w:lang w:eastAsia="sk-SK"/>
        </w:rPr>
        <w:t>monitorovacích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správ</w:t>
      </w:r>
      <w:proofErr w:type="spellEnd"/>
      <w:r w:rsidRPr="00531976">
        <w:rPr>
          <w:rFonts w:ascii="Times New Roman" w:hAnsi="Times New Roman"/>
          <w:lang w:eastAsia="sk-SK"/>
        </w:rPr>
        <w:t xml:space="preserve">, posudzovanie a vyhodnocovanie </w:t>
      </w:r>
      <w:proofErr w:type="spellStart"/>
      <w:r w:rsidRPr="00531976">
        <w:rPr>
          <w:rFonts w:ascii="Times New Roman" w:hAnsi="Times New Roman"/>
          <w:lang w:eastAsia="sk-SK"/>
        </w:rPr>
        <w:t>zmenových</w:t>
      </w:r>
      <w:proofErr w:type="spellEnd"/>
      <w:r w:rsidRPr="00531976">
        <w:rPr>
          <w:rFonts w:ascii="Times New Roman" w:hAnsi="Times New Roman"/>
          <w:lang w:eastAsia="sk-SK"/>
        </w:rPr>
        <w:t xml:space="preserve"> </w:t>
      </w:r>
      <w:proofErr w:type="spellStart"/>
      <w:r w:rsidRPr="00531976">
        <w:rPr>
          <w:rFonts w:ascii="Times New Roman" w:hAnsi="Times New Roman"/>
          <w:lang w:eastAsia="sk-SK"/>
        </w:rPr>
        <w:t>konani</w:t>
      </w:r>
      <w:proofErr w:type="spellEnd"/>
      <w:r w:rsidRPr="00531976">
        <w:rPr>
          <w:rFonts w:ascii="Times New Roman" w:hAnsi="Times New Roman"/>
          <w:lang w:eastAsia="sk-SK"/>
        </w:rPr>
        <w:t xml:space="preserve">́, </w:t>
      </w:r>
      <w:proofErr w:type="spellStart"/>
      <w:r w:rsidRPr="00531976">
        <w:rPr>
          <w:rFonts w:ascii="Times New Roman" w:hAnsi="Times New Roman"/>
          <w:lang w:eastAsia="sk-SK"/>
        </w:rPr>
        <w:t>nákladov</w:t>
      </w:r>
      <w:proofErr w:type="spellEnd"/>
      <w:r w:rsidRPr="00531976">
        <w:rPr>
          <w:rFonts w:ascii="Times New Roman" w:hAnsi="Times New Roman"/>
          <w:lang w:eastAsia="sk-SK"/>
        </w:rPr>
        <w:t xml:space="preserve"> resp. </w:t>
      </w:r>
      <w:proofErr w:type="spellStart"/>
      <w:r w:rsidRPr="00531976">
        <w:rPr>
          <w:rFonts w:ascii="Times New Roman" w:hAnsi="Times New Roman"/>
          <w:lang w:eastAsia="sk-SK"/>
        </w:rPr>
        <w:t>prác</w:t>
      </w:r>
      <w:proofErr w:type="spellEnd"/>
      <w:r w:rsidRPr="00531976">
        <w:rPr>
          <w:rFonts w:ascii="Times New Roman" w:hAnsi="Times New Roman"/>
          <w:lang w:eastAsia="sk-SK"/>
        </w:rPr>
        <w:t xml:space="preserve"> naviac, spracovanie </w:t>
      </w:r>
      <w:proofErr w:type="spellStart"/>
      <w:r w:rsidRPr="00531976">
        <w:rPr>
          <w:rFonts w:ascii="Times New Roman" w:hAnsi="Times New Roman"/>
          <w:lang w:eastAsia="sk-SK"/>
        </w:rPr>
        <w:t>zmlúv</w:t>
      </w:r>
      <w:proofErr w:type="spellEnd"/>
      <w:r w:rsidRPr="00531976">
        <w:rPr>
          <w:rFonts w:ascii="Times New Roman" w:hAnsi="Times New Roman"/>
          <w:lang w:eastAsia="sk-SK"/>
        </w:rPr>
        <w:t xml:space="preserve"> a dodatkov k </w:t>
      </w:r>
      <w:proofErr w:type="spellStart"/>
      <w:r w:rsidRPr="00531976">
        <w:rPr>
          <w:rFonts w:ascii="Times New Roman" w:hAnsi="Times New Roman"/>
          <w:lang w:eastAsia="sk-SK"/>
        </w:rPr>
        <w:t>zmluvám</w:t>
      </w:r>
      <w:proofErr w:type="spellEnd"/>
      <w:r w:rsidRPr="00531976">
        <w:rPr>
          <w:rFonts w:ascii="Times New Roman" w:hAnsi="Times New Roman"/>
          <w:lang w:eastAsia="sk-SK"/>
        </w:rPr>
        <w:t xml:space="preserve">, vypracovanie </w:t>
      </w:r>
      <w:proofErr w:type="spellStart"/>
      <w:r w:rsidRPr="00531976">
        <w:rPr>
          <w:rFonts w:ascii="Times New Roman" w:hAnsi="Times New Roman"/>
          <w:lang w:eastAsia="sk-SK"/>
        </w:rPr>
        <w:t>žiadosti</w:t>
      </w:r>
      <w:proofErr w:type="spellEnd"/>
      <w:r w:rsidRPr="00531976">
        <w:rPr>
          <w:rFonts w:ascii="Times New Roman" w:hAnsi="Times New Roman"/>
          <w:lang w:eastAsia="sk-SK"/>
        </w:rPr>
        <w:t>́ o zmenu projektu.</w:t>
      </w:r>
    </w:p>
    <w:p w14:paraId="39AF38B1" w14:textId="202E90DC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2.2  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zaväzuje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služby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súlade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právnymi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predpismi Slovenskej republiky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Európskej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únie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zaväzuje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zaplatit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dohodnutu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odplatu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</w:t>
      </w:r>
      <w:r w:rsidR="00F37C48">
        <w:rPr>
          <w:rFonts w:ascii="Times New Roman" w:eastAsia="Times New Roman" w:hAnsi="Times New Roman" w:cs="Times New Roman"/>
          <w:lang w:eastAsia="sk-SK"/>
        </w:rPr>
        <w:t>lánku</w:t>
      </w:r>
      <w:proofErr w:type="spellEnd"/>
      <w:r w:rsidR="00F37C48">
        <w:rPr>
          <w:rFonts w:ascii="Times New Roman" w:eastAsia="Times New Roman" w:hAnsi="Times New Roman" w:cs="Times New Roman"/>
          <w:lang w:eastAsia="sk-SK"/>
        </w:rPr>
        <w:t xml:space="preserve">  3</w:t>
      </w:r>
      <w:r w:rsidRPr="0090060F">
        <w:rPr>
          <w:rFonts w:ascii="Times New Roman" w:eastAsia="Times New Roman" w:hAnsi="Times New Roman" w:cs="Times New Roman"/>
          <w:lang w:eastAsia="sk-SK"/>
        </w:rPr>
        <w:t xml:space="preserve">. 2 tejto zmluvy. </w:t>
      </w:r>
    </w:p>
    <w:p w14:paraId="121E9E84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2.3  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zaväzuje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poskytnút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všetku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potrebnu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súčinnost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najma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̈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tým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že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dohodnutom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čase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oznámi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všetky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informácie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predloži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mu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všetky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dokumenty potrebné pre riadne poskytovanie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poradenských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služieb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3BB3FAFB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2.4  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zaväzuje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strpiet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výkon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kontroly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súvisiaci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plnením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povinností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tejto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kedykoľvek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počas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platnosti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účinnosti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oprávnenými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osobami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poskytnút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im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potrebnu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súčinnost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̌. </w:t>
      </w:r>
    </w:p>
    <w:p w14:paraId="02B03E89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2.5  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zaväzuje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zachovávat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mlčanlivost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všetkých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skutočnostiach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ktore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označi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ako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dôverne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́, alebo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ktore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predmetom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obchodného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tajomstva. </w:t>
      </w:r>
    </w:p>
    <w:p w14:paraId="3E5BCEF5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2.6  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pri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poradenských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služieb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tejto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postupovat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s odbornou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starostlivosťou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konat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čestne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svedomito,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dôsledne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využívat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všetky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právne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prostriedky a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záujme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uplatňovat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všetko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svojho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presvedčenia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poklada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za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prospešne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riadneho plnenia povinností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tejto zmluvy. Pritom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tiez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dbat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účelnost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hospodárnost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poradenských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služieb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ich poskytovanie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súlade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Slovenskej republiky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legislatívou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Európskej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únie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21E136F4" w14:textId="77777777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Čl.III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. </w:t>
      </w:r>
    </w:p>
    <w:p w14:paraId="631F67E4" w14:textId="2E54C2A2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Odplata, platobné podmienky </w:t>
      </w:r>
    </w:p>
    <w:p w14:paraId="04BB99CC" w14:textId="77777777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</w:p>
    <w:p w14:paraId="56DE073C" w14:textId="5ECDB284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3.1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Úhrady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za poskytované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služby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budu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́ realizované za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každy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>́ mesiac</w:t>
      </w:r>
      <w:r w:rsidR="00F37C48" w:rsidRPr="00F37C48">
        <w:rPr>
          <w:rFonts w:ascii="Times New Roman" w:eastAsia="Times New Roman" w:hAnsi="Times New Roman" w:cs="Times New Roman"/>
          <w:lang w:eastAsia="sk-SK"/>
        </w:rPr>
        <w:t xml:space="preserve">/ alebo jednorazovou faktúrou podľa dohody zmluvných strán a </w:t>
      </w:r>
      <w:r w:rsidRPr="00F37C48">
        <w:rPr>
          <w:rFonts w:ascii="Times New Roman" w:eastAsia="Times New Roman" w:hAnsi="Times New Roman" w:cs="Times New Roman"/>
          <w:lang w:eastAsia="sk-SK"/>
        </w:rPr>
        <w:t xml:space="preserve"> plnenia predmetu zmluvy na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základe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predloženého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súpisu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vykonaných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prác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pracovného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výkazu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pričom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maximálny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rozsah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poskytnutých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služieb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je </w:t>
      </w:r>
      <w:r w:rsidR="008F2ABA">
        <w:rPr>
          <w:rFonts w:ascii="Times New Roman" w:eastAsia="Times New Roman" w:hAnsi="Times New Roman" w:cs="Times New Roman"/>
          <w:lang w:eastAsia="sk-SK"/>
        </w:rPr>
        <w:t>5</w:t>
      </w:r>
      <w:r w:rsidRPr="00F37C48">
        <w:rPr>
          <w:rFonts w:ascii="Times New Roman" w:eastAsia="Times New Roman" w:hAnsi="Times New Roman" w:cs="Times New Roman"/>
          <w:lang w:eastAsia="sk-SK"/>
        </w:rPr>
        <w:t>50 hod.</w:t>
      </w:r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07A82276" w14:textId="31720FD8" w:rsid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3.2  Odplata za poskytnutie predmetu zmluvy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stanovena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dohodou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strán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súlade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č. 18/1996 Z .z. 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cenách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zneni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neskorších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predpisov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vyhláškou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Ministerstva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financii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Slovenskej republiky č. 87/1996 Z. z., ktorou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vykonáva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Národnej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rady Slovenskej republiky č. 18/1996 Z. z. 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cenách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zneni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neskorších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predpisov ako cena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lastRenderedPageBreak/>
        <w:t>maximálna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možnosťou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jej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úpravy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iba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prípade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administratívnych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zmien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štátu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to len so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súhlasom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prípade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ak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dôjde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ku zmene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súčasných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daňových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podmienok a predpisov alebo k zavedeniu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nových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daní alebo poplatkov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týkajúcich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sa predmetu zmluvy. </w:t>
      </w:r>
    </w:p>
    <w:p w14:paraId="0279C2DD" w14:textId="77777777" w:rsidR="00F37C48" w:rsidRDefault="00F37C48" w:rsidP="00F37C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Celkova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maximálna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cena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odborných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služieb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počas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 doby ich poskytovania je vo </w:t>
      </w:r>
      <w:proofErr w:type="spellStart"/>
      <w:r w:rsidRPr="00F37C48">
        <w:rPr>
          <w:rFonts w:ascii="Times New Roman" w:eastAsia="Times New Roman" w:hAnsi="Times New Roman" w:cs="Times New Roman"/>
          <w:lang w:eastAsia="sk-SK"/>
        </w:rPr>
        <w:t>výške</w:t>
      </w:r>
      <w:proofErr w:type="spellEnd"/>
      <w:r w:rsidRPr="00F37C48">
        <w:rPr>
          <w:rFonts w:ascii="Times New Roman" w:eastAsia="Times New Roman" w:hAnsi="Times New Roman" w:cs="Times New Roman"/>
          <w:lang w:eastAsia="sk-SK"/>
        </w:rPr>
        <w:t xml:space="preserve">: </w:t>
      </w:r>
    </w:p>
    <w:p w14:paraId="53E482E3" w14:textId="02914E08" w:rsidR="00F37C48" w:rsidRPr="00F37C48" w:rsidRDefault="00F37C48" w:rsidP="00F37C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,Bold" w:eastAsia="Times New Roman" w:hAnsi="Times New Roman,Bold" w:cs="Times New Roman"/>
          <w:lang w:eastAsia="sk-SK"/>
        </w:rPr>
        <w:t>..........</w:t>
      </w:r>
      <w:r w:rsidRPr="00F37C48">
        <w:rPr>
          <w:rFonts w:ascii="Times New Roman,Bold" w:eastAsia="Times New Roman" w:hAnsi="Times New Roman,Bold" w:cs="Times New Roman"/>
          <w:lang w:eastAsia="sk-SK"/>
        </w:rPr>
        <w:t xml:space="preserve"> EUR </w:t>
      </w:r>
      <w:r w:rsidRPr="00F37C48">
        <w:rPr>
          <w:rFonts w:ascii="Times New Roman" w:eastAsia="Times New Roman" w:hAnsi="Times New Roman" w:cs="Times New Roman"/>
          <w:lang w:eastAsia="sk-SK"/>
        </w:rPr>
        <w:t xml:space="preserve">(slovom: </w:t>
      </w:r>
      <w:r>
        <w:rPr>
          <w:rFonts w:ascii="Times New Roman" w:eastAsia="Times New Roman" w:hAnsi="Times New Roman" w:cs="Times New Roman"/>
          <w:lang w:eastAsia="sk-SK"/>
        </w:rPr>
        <w:t>.................</w:t>
      </w:r>
      <w:r w:rsidRPr="00F37C48">
        <w:rPr>
          <w:rFonts w:ascii="Times New Roman" w:eastAsia="Times New Roman" w:hAnsi="Times New Roman" w:cs="Times New Roman"/>
          <w:lang w:eastAsia="sk-SK"/>
        </w:rPr>
        <w:t xml:space="preserve">eur). </w:t>
      </w:r>
    </w:p>
    <w:p w14:paraId="5630AE3F" w14:textId="77777777" w:rsidR="00F37C48" w:rsidRPr="0090060F" w:rsidRDefault="00F37C48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</w:p>
    <w:p w14:paraId="745E10E1" w14:textId="77777777" w:rsid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3.3  Odplata za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poskytnute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služby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počas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platnosti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účinnosti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zmluvy nesmie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prekročit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aktuálny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finančny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limit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použitého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postupu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verejného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obstarávania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vydany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Úradom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 verejné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obstarávanie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zaväzuje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zaplatit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dojednanu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odplatu. </w:t>
      </w:r>
    </w:p>
    <w:p w14:paraId="797051C7" w14:textId="7ACF0E21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3.4  Ak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zistí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nesprávnost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alebo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neúplnost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vyzvat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aby nedostatky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odstránil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alebo doplnil, a na tento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poskytnút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mu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potrebnu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súčinnost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̌.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opätovne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doručit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faktúru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prílohami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bez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zbytočného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odkladu,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najneskôr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do 10 dní od ich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doručenia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Po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opätovnom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doručeni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opravenej/doplnenej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jej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všetkých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príloh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počíta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lehota splatnosti odznova.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Faktúru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jej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prílohy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možne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vrátit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opakovane iba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prípade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ak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napriek tomu,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že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bol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vyzvany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́, chybu neopravil, alebo sa chyba vyskytla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doplnených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>/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zmenených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údajoch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; v takom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prípade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má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právo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opakovane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žiadat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o prepracovanie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jej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príloh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lehota po ich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doručeni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plynie odznova. </w:t>
      </w:r>
    </w:p>
    <w:p w14:paraId="64FE2977" w14:textId="760871BF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3.5  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Faktúra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vystavena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musi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spĺňat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náležitosti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daňového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dokladu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obsahovat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̌: obchodné meno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sídlo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IČO, DIČ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zhotoviteľa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meno,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sídlo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IČO, DIČ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číslo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zmluvy,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číslo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den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odoslania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den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splatnosti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označenie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finančného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ústavu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číslo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účtu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ktory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má byť platba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poukázana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názov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podpornej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služby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výšku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ceny bez dane, sadzbu dane,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fakturovanu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sumu celkom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vrátane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DPH,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názov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projektu, ITMS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kódy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podpis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oprávnenej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osoby. </w:t>
      </w:r>
    </w:p>
    <w:p w14:paraId="0589A2E9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3.6  Odplata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bodu 3.1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az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3.3 tohto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článku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splatna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do 60 dní odo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dňa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doručenia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riadne vystavenej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prostredníctvom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banky 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účet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uvedeného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záhlavi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tejto zmluvy, alebo 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iny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účet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ktory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na tento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vopred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písomne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oznámi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uchádzac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doruči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šiestich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rovnopisoch. </w:t>
      </w:r>
    </w:p>
    <w:p w14:paraId="0C3B6E9C" w14:textId="78215BD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Čl.IV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br/>
        <w:t xml:space="preserve">Miesto a čas plnenia a plnenie predmetu zmluvy </w:t>
      </w:r>
    </w:p>
    <w:p w14:paraId="5F0EFF5B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4.1  Miesto plnenia zmluvy: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sídlo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5D673819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4.2  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Termín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plnenia predmetu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článku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II. tejto zmluvy bude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dojednany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počas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realizácie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projektu.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bude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činnost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článku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II. tejto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vykonávat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od podpisu tejto zmluvy do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dňa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uplynutia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účinnosti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zmluvy 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poskytnuti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nenávratného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finančného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príspevku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uzavretej medzi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„RO“ (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ďalej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len „zmluva o NFP“) </w:t>
      </w:r>
    </w:p>
    <w:p w14:paraId="3BCB0125" w14:textId="5E5729B0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</w:p>
    <w:p w14:paraId="1A451D5F" w14:textId="77777777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Čl.V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. </w:t>
      </w:r>
    </w:p>
    <w:p w14:paraId="75F7BC95" w14:textId="772A3739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Sankcie </w:t>
      </w:r>
    </w:p>
    <w:p w14:paraId="299587EF" w14:textId="77777777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</w:p>
    <w:p w14:paraId="7E9BCFDC" w14:textId="50E72226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lastRenderedPageBreak/>
        <w:t>5.1  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uplatnit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pokutu vo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výške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0,05% z odplaty dohodnutej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článku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III tejto zmluvy pre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konkrétnu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realizovanu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činnost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rámcu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externého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manažmentu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ato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každy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den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omeškania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realizácie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spôsobeného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najviac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však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15% z odplaty bez DPH. </w:t>
      </w:r>
    </w:p>
    <w:p w14:paraId="3A823757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5.2  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môže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uplatnit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nárok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úrok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omeškania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ustanovenia § 369, ods.1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Obchodného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zákonníka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prípade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omeškania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zaplatením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odplaty za poskytovanie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poradenských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služieb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3091C75E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5.3  Ak po podpise tejto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z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akéhokoľvek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dôvodu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nezapríčineného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odstúpi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od plnenia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záväzkov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vyplývajúcich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 tejto zmluvy alebo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znemožni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plnenie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záväzkov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vyplývajúcich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 tejto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ešte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pred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podpísaním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zmluvy 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poskytnuti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nenávratného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finančného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príspevku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medzi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„RO“,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uhradi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sankciu vo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výške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1000,- EUR bez DPH. </w:t>
      </w:r>
    </w:p>
    <w:p w14:paraId="639A34EB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5.4  Ak po podpise tejto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z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akéhokoľvek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dôvodu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nezapríčineného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odstúpi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od plnenia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záväzkov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vyplývajúcich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 tejto zmluvy alebo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znemožni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plnenie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záväzkov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vyplývajúcich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 tejto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ešte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pred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podpísaním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zmluvy 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poskytnuti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nenávratného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finančného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príspevku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medzi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„RO“,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uhradi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pokutu vo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výške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1000,- EUR bez DPH. </w:t>
      </w:r>
    </w:p>
    <w:p w14:paraId="2F1CCDFC" w14:textId="77777777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Čl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. VI. </w:t>
      </w:r>
    </w:p>
    <w:p w14:paraId="2DECF80F" w14:textId="39BF3563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Zánik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 zmluvy </w:t>
      </w:r>
    </w:p>
    <w:p w14:paraId="776FD90C" w14:textId="77777777" w:rsidR="0090060F" w:rsidRPr="0090060F" w:rsidRDefault="0090060F" w:rsidP="009006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5A7AA1E" w14:textId="2A295A0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6.1  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vzťah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založeny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touto zmluvou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zanika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uplynutím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doby dohodnutej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zmluvnými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stranami alebo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písomnou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dohodou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strán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alebo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jednostranným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odstúpením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od zmluvy alebo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vyčerpaním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finančného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limitu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uvedeného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III, bod 3.2,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najneskôr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však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dňom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uvedeným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VIII bod 8.2. </w:t>
      </w:r>
    </w:p>
    <w:p w14:paraId="7C361D6E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6.2  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odstúpit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od zmluvy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prípade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podstatného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porušenia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zmluvy zo strany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Za podstatné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porušenie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tejto zmluvy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považuje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skutočnost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̌, ak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̌: </w:t>
      </w:r>
    </w:p>
    <w:p w14:paraId="64A77055" w14:textId="2D751FF9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poskytuje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poradenske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služby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rozpore s podmienkami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dojednanými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tejto zmluve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ktore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neodstránil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napriek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písomnému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upozorneniu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primeranej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dodatočnej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lehote poskytnutej mu na tento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>,</w:t>
      </w:r>
      <w:r w:rsidRPr="0090060F">
        <w:rPr>
          <w:rFonts w:ascii="Times New Roman" w:eastAsia="Times New Roman" w:hAnsi="Times New Roman" w:cs="Times New Roman"/>
          <w:lang w:eastAsia="sk-SK"/>
        </w:rPr>
        <w:br/>
        <w:t xml:space="preserve">v rozpore s touto zmluvou prestal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poradenske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služby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alebo inak prejavil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úmysel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nepokračovat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plneni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zmluvy, </w:t>
      </w:r>
    </w:p>
    <w:p w14:paraId="068D4B38" w14:textId="292F039C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bez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predchádzajúceho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súhlasu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previedol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všetky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alebo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niektore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práva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alebo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záväzky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vyplývajúce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zo zmluvy na tretie osoby</w:t>
      </w:r>
    </w:p>
    <w:p w14:paraId="758B4AC1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6.3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odstúpit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od zmluvy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prípade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podstatného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porušenia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podmienok zo strany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Za podstatné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porušenie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podmienok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považuje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skutočnost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̌, ak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̌: </w:t>
      </w:r>
    </w:p>
    <w:p w14:paraId="1E5A6F50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a)  neposkytuje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súčinnost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nevyhnutnu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na riadne poskytnutie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poradenských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služieb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zo strany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51D46D00" w14:textId="084D73A6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lastRenderedPageBreak/>
        <w:t>b)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úmyselne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zataji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relevantné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informácie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týkajúce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prípravy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žiadosti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nenávratny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finančny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príspevok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ktore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by mohli mať vplyv na uzavretie tejto zmluvy alebo na postup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plneni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tejto zmluvy, </w:t>
      </w:r>
    </w:p>
    <w:p w14:paraId="0A60D1F3" w14:textId="79A5480B" w:rsidR="0090060F" w:rsidRPr="0090060F" w:rsidRDefault="0090060F" w:rsidP="00F37C48">
      <w:pPr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c)</w:t>
      </w:r>
      <w:r w:rsidR="00F37C4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nezaplati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riadne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včas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dohodnutu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>́ odplatu alebo</w:t>
      </w:r>
      <w:r w:rsidRPr="0090060F">
        <w:rPr>
          <w:rFonts w:ascii="Times New Roman" w:eastAsia="Times New Roman" w:hAnsi="Times New Roman" w:cs="Times New Roman"/>
          <w:lang w:eastAsia="sk-SK"/>
        </w:rPr>
        <w:br/>
      </w:r>
    </w:p>
    <w:p w14:paraId="5D66857F" w14:textId="0E6D18E5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d)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núti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k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činnosti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ktoru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možno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kvalifikovat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ako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protizákonnu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́. </w:t>
      </w:r>
    </w:p>
    <w:p w14:paraId="411C3393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6.4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Odstúpenie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od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musi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mať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písomnu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formu,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musi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byť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uvedeny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dôvod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odstúpenia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jeho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účinky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nastávaju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dňom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jeho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doručenia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druhej zmluvnej strane. </w:t>
      </w:r>
    </w:p>
    <w:p w14:paraId="71F37174" w14:textId="1F79069A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Čl.VII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br/>
        <w:t xml:space="preserve">Osobitné dojednania vyplývajúce z povahy zdroja financovania z fondov </w:t>
      </w: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Európskeho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spoločenstva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14:paraId="2354744A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7.1  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strpiet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výkon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kontroly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poskytnút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súčinnost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pri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výkone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kontroly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orgánu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oprávnenému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vykonávat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kontrolu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§ 6 a § 10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č. 528/2008 o pomoci a podpore poskytovanej z fondov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Európskeho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spoločenstva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zneni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neskorších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predpisov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článku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59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nasl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nariadenia Rady (ES) 1083/2006 resp. subjektom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osobám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povereným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oprávnenými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orgánmi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§ 6 a § 10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č. 528/2008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článku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59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nasl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nariadenia Rady (ES) 1083/2006 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výkon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kontroly. Za strpenie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výkonu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kontroly a poskytnutie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súčinnosti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výkone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kontroly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neprináleži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poskytovateľovi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žiadna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odmena,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náhrada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ani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ine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plnenie. </w:t>
      </w:r>
    </w:p>
    <w:p w14:paraId="22261DA0" w14:textId="3F631911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7.2  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predovšetkým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oznámit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nákladovu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štruktúru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plnenia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zákazky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na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základe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požiadavky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alebo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orgánu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nimi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poverených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subjektov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osôb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dodat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podpornu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dokumentáciu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účtovného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iného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charakteru za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účelom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doloženia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požadovaných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podkladov pre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výkon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kontroly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tohto bodu zmluvy. Za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účelom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preventívneho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riešenia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problémov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spojených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preukazovaním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realizácie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tejto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zákazky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požadovat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tieto podklady aj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̌. </w:t>
      </w:r>
    </w:p>
    <w:p w14:paraId="2B4B3F98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7.3  Nestrpenie kontroly, neposkytnutie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súčinnosti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nedodanie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požadovaných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podkladov zo strany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sa bude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považovat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za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závažne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porušenie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tejto zmluvy. </w:t>
      </w:r>
    </w:p>
    <w:p w14:paraId="00D3741A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7.4  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prípade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vzniku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škody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dôsledku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nestrpenia kontroly, neposkytnutia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súčinnosti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nedodania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požadovaných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podkladov zo strany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túto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škodu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nahradit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v plnej miere.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Povinnost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strpiet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kontrolu sa ustanovuje po dobu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upravenu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vo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všeobecne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záväzných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predpisoch pre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implementáciu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projektov zo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štrukturálnych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fondov EÚ v programovom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obdobi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2014-2020. </w:t>
      </w:r>
    </w:p>
    <w:p w14:paraId="4B19C0AB" w14:textId="6954FD04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Čl.VIII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br/>
      </w: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Spoločne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́ a </w:t>
      </w:r>
      <w:proofErr w:type="spellStart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>záverečne</w:t>
      </w:r>
      <w:proofErr w:type="spellEnd"/>
      <w:r w:rsidRPr="0090060F">
        <w:rPr>
          <w:rFonts w:ascii="Times New Roman" w:eastAsia="Times New Roman" w:hAnsi="Times New Roman" w:cs="Times New Roman"/>
          <w:b/>
          <w:bCs/>
          <w:lang w:eastAsia="sk-SK"/>
        </w:rPr>
        <w:t xml:space="preserve">́ ustanovenia </w:t>
      </w:r>
    </w:p>
    <w:p w14:paraId="1E226F49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8.1  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Táto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nadobúda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platnost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dňom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jej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podpísania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oprávnenými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zástupcami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oboch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strán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účinnost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dňom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nasledujúcim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po dni jej zverejnenia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Centrálnom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registri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zmlúv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vedenom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Úradom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vlády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Slovenskej republiky, alebo na webovom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sídle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objednávateľa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Ak sa do troch mesiacov od jej uzavretia zmluva nezverejní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plati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že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k uzavretiu zmluve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nedošlo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3130929D" w14:textId="2AC1DAC2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8.2  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Táto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zmluva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uzatvára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na </w:t>
      </w:r>
      <w:proofErr w:type="spellStart"/>
      <w:r w:rsidR="00F37C48">
        <w:rPr>
          <w:rFonts w:ascii="Times New Roman" w:eastAsia="Times New Roman" w:hAnsi="Times New Roman" w:cs="Times New Roman"/>
          <w:lang w:eastAsia="sk-SK"/>
        </w:rPr>
        <w:t>na</w:t>
      </w:r>
      <w:proofErr w:type="spellEnd"/>
      <w:r w:rsidR="00F37C48">
        <w:rPr>
          <w:rFonts w:ascii="Times New Roman" w:eastAsia="Times New Roman" w:hAnsi="Times New Roman" w:cs="Times New Roman"/>
          <w:lang w:eastAsia="sk-SK"/>
        </w:rPr>
        <w:t xml:space="preserve"> dobu do ukončenia aktivít projektu. </w:t>
      </w:r>
    </w:p>
    <w:p w14:paraId="21A07A79" w14:textId="7C7B79BC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lastRenderedPageBreak/>
        <w:t>8.3  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Túto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možno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menit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dopĺňat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len formou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písomných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dodatkov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podpísaných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oprávnenými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zástupcami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oboch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zmluvných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strán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ktore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budu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tvorit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neoddeliteľnu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súčast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tejto zmluvy. Dodatok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musi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byť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uzatvoreny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tak,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že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dodatok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kontinuálne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číslovany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arabskými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číslicami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Zmenu zmluvy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možne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urobit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iba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súlade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so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zákonom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č. 343/2015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o verejnom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obstarávani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v platnom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zneni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́. </w:t>
      </w:r>
    </w:p>
    <w:p w14:paraId="2487439C" w14:textId="42BAD14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8.4  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Záväzkove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vzťahy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založene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touto zmluvou sa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spravuju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ustanoveniami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Obchodného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zákonníka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v platnom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zneni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ďalšími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právnymi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predpismi Slovenskej republiky. </w:t>
      </w:r>
    </w:p>
    <w:p w14:paraId="74396E5E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>8.5  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Táto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zmluva je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vyhotovena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v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šiestich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rovnopisoch, z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ktorých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poskytovatel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po jej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podpísani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obdrži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jedno vyhotovenie a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objednávatel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pät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vyhotoveni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́. </w:t>
      </w:r>
    </w:p>
    <w:p w14:paraId="5A4BFCEA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90060F">
        <w:rPr>
          <w:rFonts w:ascii="Times New Roman" w:eastAsia="Times New Roman" w:hAnsi="Times New Roman" w:cs="Times New Roman"/>
          <w:lang w:eastAsia="sk-SK"/>
        </w:rPr>
        <w:t xml:space="preserve">8.6  Zmluvné strany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vyhlasuju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že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si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túto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zmluvu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prečítali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jej obsahu porozumeli a na znak toho,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že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obsah tejto zmluvy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zodpoveda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́ ich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skutočnej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 a slobodnej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vôli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, ju </w:t>
      </w:r>
      <w:proofErr w:type="spellStart"/>
      <w:r w:rsidRPr="0090060F">
        <w:rPr>
          <w:rFonts w:ascii="Times New Roman" w:eastAsia="Times New Roman" w:hAnsi="Times New Roman" w:cs="Times New Roman"/>
          <w:lang w:eastAsia="sk-SK"/>
        </w:rPr>
        <w:t>podpísali</w:t>
      </w:r>
      <w:proofErr w:type="spellEnd"/>
      <w:r w:rsidRPr="0090060F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20A56E09" w14:textId="77777777" w:rsidR="0090060F" w:rsidRPr="0090060F" w:rsidRDefault="0090060F" w:rsidP="0090060F">
      <w:pPr>
        <w:pStyle w:val="Default"/>
        <w:jc w:val="both"/>
      </w:pPr>
    </w:p>
    <w:p w14:paraId="33FDF475" w14:textId="11F5A764" w:rsidR="0090060F" w:rsidRPr="0090060F" w:rsidRDefault="0090060F" w:rsidP="0090060F">
      <w:pPr>
        <w:pStyle w:val="Default"/>
        <w:jc w:val="both"/>
      </w:pPr>
      <w:r w:rsidRPr="0090060F">
        <w:tab/>
        <w:t>Vo Šarišskej Trstenej, dňa:</w:t>
      </w:r>
      <w:r w:rsidRPr="0090060F">
        <w:tab/>
      </w:r>
      <w:r w:rsidRPr="0090060F">
        <w:tab/>
      </w:r>
      <w:r w:rsidRPr="0090060F">
        <w:tab/>
      </w:r>
      <w:r w:rsidRPr="0090060F">
        <w:tab/>
      </w:r>
      <w:r w:rsidRPr="0090060F">
        <w:tab/>
        <w:t>V</w:t>
      </w:r>
      <w:r>
        <w:t>...................</w:t>
      </w:r>
      <w:r w:rsidRPr="0090060F">
        <w:t xml:space="preserve"> , dňa:                                                                                          </w:t>
      </w:r>
    </w:p>
    <w:p w14:paraId="3098036C" w14:textId="21ACA800" w:rsidR="0090060F" w:rsidRDefault="0090060F" w:rsidP="0090060F">
      <w:pPr>
        <w:pStyle w:val="Default"/>
        <w:jc w:val="both"/>
      </w:pPr>
      <w:r w:rsidRPr="0090060F">
        <w:tab/>
      </w:r>
    </w:p>
    <w:p w14:paraId="6E46C998" w14:textId="77777777" w:rsidR="005E75D2" w:rsidRPr="0090060F" w:rsidRDefault="005E75D2" w:rsidP="0090060F">
      <w:pPr>
        <w:pStyle w:val="Default"/>
        <w:jc w:val="both"/>
      </w:pPr>
    </w:p>
    <w:p w14:paraId="52C814AF" w14:textId="4B01202F" w:rsidR="0090060F" w:rsidRPr="0090060F" w:rsidRDefault="0090060F" w:rsidP="0090060F">
      <w:pPr>
        <w:pStyle w:val="Default"/>
        <w:jc w:val="both"/>
      </w:pPr>
      <w:r w:rsidRPr="0090060F">
        <w:tab/>
        <w:t>Objednávateľ</w:t>
      </w:r>
      <w:r w:rsidRPr="0090060F">
        <w:tab/>
      </w:r>
      <w:r w:rsidRPr="0090060F">
        <w:tab/>
      </w:r>
      <w:r w:rsidRPr="0090060F">
        <w:tab/>
      </w:r>
      <w:r w:rsidRPr="0090060F">
        <w:tab/>
      </w:r>
      <w:r w:rsidRPr="0090060F">
        <w:tab/>
      </w:r>
      <w:r w:rsidRPr="0090060F">
        <w:tab/>
        <w:t>Poskytovateľ</w:t>
      </w:r>
    </w:p>
    <w:p w14:paraId="60CE5E3B" w14:textId="77777777" w:rsidR="0090060F" w:rsidRPr="0090060F" w:rsidRDefault="0090060F" w:rsidP="0090060F">
      <w:pPr>
        <w:pStyle w:val="Default"/>
        <w:jc w:val="both"/>
      </w:pPr>
      <w:r w:rsidRPr="0090060F">
        <w:tab/>
        <w:t xml:space="preserve">Jaroslav </w:t>
      </w:r>
      <w:proofErr w:type="spellStart"/>
      <w:r w:rsidRPr="0090060F">
        <w:t>Fogaš</w:t>
      </w:r>
      <w:proofErr w:type="spellEnd"/>
      <w:r w:rsidRPr="0090060F">
        <w:t>, starosta</w:t>
      </w:r>
      <w:r w:rsidRPr="0090060F">
        <w:tab/>
      </w:r>
      <w:r w:rsidRPr="0090060F">
        <w:tab/>
      </w:r>
      <w:r w:rsidRPr="0090060F">
        <w:tab/>
      </w:r>
      <w:r w:rsidRPr="0090060F">
        <w:tab/>
        <w:t>XXX</w:t>
      </w:r>
      <w:r w:rsidRPr="0090060F">
        <w:tab/>
      </w:r>
    </w:p>
    <w:p w14:paraId="03D56151" w14:textId="77777777" w:rsidR="0090060F" w:rsidRPr="0090060F" w:rsidRDefault="0090060F" w:rsidP="00900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</w:p>
    <w:p w14:paraId="10ADD796" w14:textId="77777777" w:rsidR="0090060F" w:rsidRPr="0090060F" w:rsidRDefault="0090060F" w:rsidP="0090060F">
      <w:pPr>
        <w:jc w:val="both"/>
        <w:rPr>
          <w:rFonts w:ascii="Times New Roman" w:hAnsi="Times New Roman" w:cs="Times New Roman"/>
        </w:rPr>
      </w:pPr>
    </w:p>
    <w:sectPr w:rsidR="0090060F" w:rsidRPr="0090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3F1C"/>
    <w:multiLevelType w:val="multilevel"/>
    <w:tmpl w:val="9B62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F6520"/>
    <w:multiLevelType w:val="multilevel"/>
    <w:tmpl w:val="93AC9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5769F"/>
    <w:multiLevelType w:val="multilevel"/>
    <w:tmpl w:val="F484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4027"/>
    <w:multiLevelType w:val="multilevel"/>
    <w:tmpl w:val="9B022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03D2A"/>
    <w:multiLevelType w:val="multilevel"/>
    <w:tmpl w:val="71B8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415A3"/>
    <w:multiLevelType w:val="hybridMultilevel"/>
    <w:tmpl w:val="CD8AA7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480B"/>
    <w:multiLevelType w:val="multilevel"/>
    <w:tmpl w:val="415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C32F9"/>
    <w:multiLevelType w:val="multilevel"/>
    <w:tmpl w:val="8326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E4641F"/>
    <w:multiLevelType w:val="multilevel"/>
    <w:tmpl w:val="A444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756BB"/>
    <w:multiLevelType w:val="multilevel"/>
    <w:tmpl w:val="2DB6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36B42"/>
    <w:multiLevelType w:val="multilevel"/>
    <w:tmpl w:val="410C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F"/>
    <w:rsid w:val="005E75D2"/>
    <w:rsid w:val="008F2ABA"/>
    <w:rsid w:val="0090060F"/>
    <w:rsid w:val="00F37C48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9E7A6"/>
  <w15:chartTrackingRefBased/>
  <w15:docId w15:val="{7BA8E6ED-4C04-C446-9D58-806D9DD8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006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90060F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90060F"/>
    <w:pPr>
      <w:widowControl w:val="0"/>
      <w:suppressAutoHyphens/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90060F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006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2297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2021-07-11T18:34:00Z</dcterms:created>
  <dcterms:modified xsi:type="dcterms:W3CDTF">2021-07-14T09:47:00Z</dcterms:modified>
</cp:coreProperties>
</file>